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LAPORAN PELAKSANAAN KEGIATAN</w:t>
      </w:r>
    </w:p>
    <w:p w:rsidR="00000000" w:rsidDel="00000000" w:rsidP="00000000" w:rsidRDefault="00000000" w:rsidRPr="00000000" w14:paraId="00000002">
      <w:pPr>
        <w:rPr>
          <w:rFonts w:ascii="Times New Roman" w:cs="Times New Roman" w:eastAsia="Times New Roman" w:hAnsi="Times New Roman"/>
          <w:sz w:val="22"/>
          <w:szCs w:val="22"/>
        </w:rPr>
      </w:pPr>
      <w:r w:rsidDel="00000000" w:rsidR="00000000" w:rsidRPr="00000000">
        <w:rPr>
          <w:rtl w:val="0"/>
        </w:rPr>
      </w:r>
    </w:p>
    <w:tbl>
      <w:tblPr>
        <w:tblStyle w:val="Table1"/>
        <w:tblW w:w="1417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
        <w:gridCol w:w="3450"/>
        <w:gridCol w:w="259"/>
        <w:gridCol w:w="10158"/>
        <w:tblGridChange w:id="0">
          <w:tblGrid>
            <w:gridCol w:w="307"/>
            <w:gridCol w:w="3450"/>
            <w:gridCol w:w="259"/>
            <w:gridCol w:w="101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w:t>
            </w:r>
          </w:p>
        </w:tc>
        <w:tc>
          <w:tcPr>
            <w:tcBorders>
              <w:top w:color="000000" w:space="0" w:sz="4" w:val="single"/>
              <w:left w:color="000000" w:space="0" w:sz="4" w:val="single"/>
              <w:bottom w:color="000000" w:space="0" w:sz="4" w:val="single"/>
              <w:right w:color="000000" w:space="0" w:sz="0" w:val="nil"/>
            </w:tcBorders>
            <w:tcMar>
              <w:left w:w="108.0" w:type="dxa"/>
              <w:right w:w="108.0" w:type="dxa"/>
            </w:tcMar>
          </w:tcPr>
          <w:p w:rsidR="00000000" w:rsidDel="00000000" w:rsidP="00000000" w:rsidRDefault="00000000" w:rsidRPr="00000000" w14:paraId="0000000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Judul Kerja Sama (Sesuai Dengan Judul Dokumen PKS/IA)</w:t>
            </w:r>
          </w:p>
        </w:tc>
        <w:tc>
          <w:tcPr>
            <w:tcBorders>
              <w:top w:color="000000" w:space="0" w:sz="4" w:val="single"/>
              <w:left w:color="000000" w:space="0" w:sz="0" w:val="nil"/>
              <w:bottom w:color="000000" w:space="0" w:sz="4" w:val="single"/>
              <w:right w:color="000000" w:space="0" w:sz="0" w:val="nil"/>
            </w:tcBorders>
            <w:tcMar>
              <w:left w:w="108.0" w:type="dxa"/>
              <w:right w:w="108.0" w:type="dxa"/>
            </w:tcMar>
          </w:tcPr>
          <w:p w:rsidR="00000000" w:rsidDel="00000000" w:rsidP="00000000" w:rsidRDefault="00000000" w:rsidRPr="00000000" w14:paraId="0000000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tcBorders>
              <w:top w:color="000000" w:space="0" w:sz="4" w:val="single"/>
              <w:left w:color="000000" w:space="0" w:sz="0" w:val="nil"/>
              <w:bottom w:color="000000" w:space="0" w:sz="4" w:val="single"/>
              <w:right w:color="000000" w:space="0" w:sz="4" w:val="single"/>
            </w:tcBorders>
            <w:tcMar>
              <w:left w:w="108.0" w:type="dxa"/>
              <w:right w:w="108.0" w:type="dxa"/>
            </w:tcMar>
          </w:tcPr>
          <w:p w:rsidR="00000000" w:rsidDel="00000000" w:rsidP="00000000" w:rsidRDefault="00000000" w:rsidRPr="00000000" w14:paraId="00000006">
            <w:pPr>
              <w:rPr>
                <w:rFonts w:ascii="Times New Roman" w:cs="Times New Roman" w:eastAsia="Times New Roman" w:hAnsi="Times New Roman"/>
                <w:sz w:val="22"/>
                <w:szCs w:val="22"/>
                <w:vertAlign w:val="baseline"/>
              </w:rPr>
            </w:pPr>
            <w:bookmarkStart w:colFirst="0" w:colLast="0" w:name="_heading=h.gjdgxs" w:id="0"/>
            <w:bookmarkEnd w:id="0"/>
            <w:r w:rsidDel="00000000" w:rsidR="00000000" w:rsidRPr="00000000">
              <w:rPr>
                <w:rFonts w:ascii="Times New Roman" w:cs="Times New Roman" w:eastAsia="Times New Roman" w:hAnsi="Times New Roman"/>
                <w:sz w:val="22"/>
                <w:szCs w:val="22"/>
                <w:vertAlign w:val="baseline"/>
                <w:rtl w:val="0"/>
              </w:rPr>
              <w:t xml:space="preserve">Pemberian Beasiswa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7">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w:t>
            </w:r>
          </w:p>
        </w:tc>
        <w:tc>
          <w:tcPr>
            <w:tcBorders>
              <w:top w:color="000000" w:space="0" w:sz="4" w:val="single"/>
              <w:left w:color="000000" w:space="0" w:sz="4" w:val="single"/>
              <w:bottom w:color="000000" w:space="0" w:sz="4" w:val="single"/>
              <w:right w:color="000000" w:space="0" w:sz="0" w:val="nil"/>
            </w:tcBorders>
            <w:tcMar>
              <w:left w:w="108.0" w:type="dxa"/>
              <w:right w:w="108.0" w:type="dxa"/>
            </w:tcMar>
          </w:tcPr>
          <w:p w:rsidR="00000000" w:rsidDel="00000000" w:rsidP="00000000" w:rsidRDefault="00000000" w:rsidRPr="00000000" w14:paraId="0000000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Referensi Kerja Sama (MoA/IA)</w:t>
            </w:r>
          </w:p>
        </w:tc>
        <w:tc>
          <w:tcPr>
            <w:tcBorders>
              <w:top w:color="000000" w:space="0" w:sz="4" w:val="single"/>
              <w:left w:color="000000" w:space="0" w:sz="0" w:val="nil"/>
              <w:bottom w:color="000000" w:space="0" w:sz="4" w:val="single"/>
              <w:right w:color="000000" w:space="0" w:sz="0" w:val="nil"/>
            </w:tcBorders>
            <w:tcMar>
              <w:left w:w="108.0" w:type="dxa"/>
              <w:right w:w="108.0" w:type="dxa"/>
            </w:tcMar>
          </w:tcPr>
          <w:p w:rsidR="00000000" w:rsidDel="00000000" w:rsidP="00000000" w:rsidRDefault="00000000" w:rsidRPr="00000000" w14:paraId="0000000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tcBorders>
              <w:top w:color="000000" w:space="0" w:sz="4" w:val="single"/>
              <w:left w:color="000000" w:space="0" w:sz="0" w:val="nil"/>
              <w:bottom w:color="000000" w:space="0" w:sz="4" w:val="single"/>
              <w:right w:color="000000" w:space="0" w:sz="4" w:val="single"/>
            </w:tcBorders>
            <w:tcMar>
              <w:left w:w="108.0" w:type="dxa"/>
              <w:right w:w="108.0" w:type="dxa"/>
            </w:tcMar>
          </w:tcPr>
          <w:p w:rsidR="00000000" w:rsidDel="00000000" w:rsidP="00000000" w:rsidRDefault="00000000" w:rsidRPr="00000000" w14:paraId="0000000A">
            <w:pPr>
              <w:rPr>
                <w:rFonts w:ascii="Times New Roman" w:cs="Times New Roman" w:eastAsia="Times New Roman" w:hAnsi="Times New Roman"/>
                <w:i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MoA </w:t>
            </w:r>
            <w:r w:rsidDel="00000000" w:rsidR="00000000" w:rsidRPr="00000000">
              <w:rPr>
                <w:rFonts w:ascii="Times New Roman" w:cs="Times New Roman" w:eastAsia="Times New Roman" w:hAnsi="Times New Roman"/>
                <w:i w:val="1"/>
                <w:sz w:val="22"/>
                <w:szCs w:val="22"/>
                <w:vertAlign w:val="baseline"/>
                <w:rtl w:val="0"/>
              </w:rPr>
              <w:t xml:space="preserve">(Memorandum of Agreement) </w:t>
            </w:r>
            <w:r w:rsidDel="00000000" w:rsidR="00000000" w:rsidRPr="00000000">
              <w:rPr>
                <w:rFonts w:ascii="Times New Roman" w:cs="Times New Roman" w:eastAsia="Times New Roman" w:hAnsi="Times New Roman"/>
                <w:b w:val="1"/>
                <w:i w:val="0"/>
                <w:sz w:val="22"/>
                <w:szCs w:val="22"/>
                <w:vertAlign w:val="baseline"/>
                <w:rtl w:val="0"/>
              </w:rPr>
              <w:t xml:space="preserve">NOTE : Cantumkan tanggal dan no dokumen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w:t>
            </w:r>
          </w:p>
        </w:tc>
        <w:tc>
          <w:tcPr>
            <w:tcBorders>
              <w:top w:color="000000" w:space="0" w:sz="4" w:val="single"/>
              <w:left w:color="000000" w:space="0" w:sz="4" w:val="single"/>
              <w:bottom w:color="000000" w:space="0" w:sz="4" w:val="single"/>
              <w:right w:color="000000" w:space="0" w:sz="0" w:val="nil"/>
            </w:tcBorders>
            <w:tcMar>
              <w:left w:w="108.0" w:type="dxa"/>
              <w:right w:w="108.0" w:type="dxa"/>
            </w:tcMar>
          </w:tcPr>
          <w:p w:rsidR="00000000" w:rsidDel="00000000" w:rsidP="00000000" w:rsidRDefault="00000000" w:rsidRPr="00000000" w14:paraId="0000000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Mitra Kerja Sama</w:t>
            </w:r>
          </w:p>
        </w:tc>
        <w:tc>
          <w:tcPr>
            <w:tcBorders>
              <w:top w:color="000000" w:space="0" w:sz="4" w:val="single"/>
              <w:left w:color="000000" w:space="0" w:sz="0" w:val="nil"/>
              <w:bottom w:color="000000" w:space="0" w:sz="4" w:val="single"/>
              <w:right w:color="000000" w:space="0" w:sz="0" w:val="nil"/>
            </w:tcBorders>
            <w:tcMar>
              <w:left w:w="108.0" w:type="dxa"/>
              <w:right w:w="108.0" w:type="dxa"/>
            </w:tcMar>
          </w:tcPr>
          <w:p w:rsidR="00000000" w:rsidDel="00000000" w:rsidP="00000000" w:rsidRDefault="00000000" w:rsidRPr="00000000" w14:paraId="0000000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tcBorders>
              <w:top w:color="000000" w:space="0" w:sz="4" w:val="single"/>
              <w:left w:color="000000" w:space="0" w:sz="0" w:val="nil"/>
              <w:bottom w:color="000000" w:space="0" w:sz="4" w:val="single"/>
              <w:right w:color="000000" w:space="0" w:sz="4" w:val="single"/>
            </w:tcBorders>
            <w:tcMar>
              <w:left w:w="108.0" w:type="dxa"/>
              <w:right w:w="108.0" w:type="dxa"/>
            </w:tcMar>
          </w:tcPr>
          <w:p w:rsidR="00000000" w:rsidDel="00000000" w:rsidP="00000000" w:rsidRDefault="00000000" w:rsidRPr="00000000" w14:paraId="0000000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PT Bank Mayapada Internasional, Tbk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0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left w:w="108.0" w:type="dxa"/>
              <w:right w:w="108.0" w:type="dxa"/>
            </w:tcMar>
          </w:tcPr>
          <w:p w:rsidR="00000000" w:rsidDel="00000000" w:rsidP="00000000" w:rsidRDefault="00000000" w:rsidRPr="00000000" w14:paraId="0000001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Prodi Terlibat</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left w:w="108.0" w:type="dxa"/>
              <w:right w:w="108.0" w:type="dxa"/>
            </w:tcMar>
          </w:tcPr>
          <w:p w:rsidR="00000000" w:rsidDel="00000000" w:rsidP="00000000" w:rsidRDefault="00000000" w:rsidRPr="00000000" w14:paraId="0000001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left w:w="108.0" w:type="dxa"/>
              <w:right w:w="108.0" w:type="dxa"/>
            </w:tcMar>
          </w:tcPr>
          <w:p w:rsidR="00000000" w:rsidDel="00000000" w:rsidP="00000000" w:rsidRDefault="00000000" w:rsidRPr="00000000" w14:paraId="00000012">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Manajemen, Akuntansi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left w:w="108.0" w:type="dxa"/>
              <w:right w:w="108.0" w:type="dxa"/>
            </w:tcMar>
          </w:tcPr>
          <w:p w:rsidR="00000000" w:rsidDel="00000000" w:rsidP="00000000" w:rsidRDefault="00000000" w:rsidRPr="00000000" w14:paraId="0000001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Ruang Lingkup</w:t>
            </w:r>
          </w:p>
        </w:tc>
        <w:tc>
          <w:tcPr>
            <w:tcBorders>
              <w:top w:color="000000" w:space="0" w:sz="4" w:val="single"/>
              <w:left w:color="000000" w:space="0" w:sz="0" w:val="nil"/>
              <w:bottom w:color="000000" w:space="0" w:sz="4" w:val="single"/>
              <w:right w:color="000000" w:space="0" w:sz="0" w:val="nil"/>
            </w:tcBorders>
            <w:tcMar>
              <w:left w:w="108.0" w:type="dxa"/>
              <w:right w:w="108.0" w:type="dxa"/>
            </w:tcMar>
          </w:tcPr>
          <w:p w:rsidR="00000000" w:rsidDel="00000000" w:rsidP="00000000" w:rsidRDefault="00000000" w:rsidRPr="00000000" w14:paraId="0000001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tcBorders>
              <w:top w:color="000000" w:space="0" w:sz="4" w:val="single"/>
              <w:left w:color="000000" w:space="0" w:sz="0" w:val="nil"/>
              <w:bottom w:color="000000" w:space="0" w:sz="4" w:val="single"/>
              <w:right w:color="000000" w:space="0" w:sz="4" w:val="single"/>
            </w:tcBorders>
            <w:tcMar>
              <w:left w:w="108.0" w:type="dxa"/>
              <w:right w:w="108.0" w:type="dxa"/>
            </w:tcMar>
          </w:tcPr>
          <w:p w:rsidR="00000000" w:rsidDel="00000000" w:rsidP="00000000" w:rsidRDefault="00000000" w:rsidRPr="00000000" w14:paraId="00000016">
            <w:pPr>
              <w:numPr>
                <w:ilvl w:val="0"/>
                <w:numId w:val="1"/>
              </w:numPr>
              <w:ind w:left="425" w:hanging="425"/>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Pihak pertama akan memberikan beasiswa kepada pihak kedua untuk mahasiswa Program Sarjana (S1)</w:t>
            </w:r>
          </w:p>
          <w:p w:rsidR="00000000" w:rsidDel="00000000" w:rsidP="00000000" w:rsidRDefault="00000000" w:rsidRPr="00000000" w14:paraId="00000017">
            <w:pPr>
              <w:numPr>
                <w:ilvl w:val="0"/>
                <w:numId w:val="1"/>
              </w:numPr>
              <w:ind w:left="425" w:hanging="425"/>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Program sebagaimana dimaksud dalam perjanjian ini merupakan bagian dari program pihak pertama yang bertujuan untuk membantu mahasiswa yang mempunyai nilai akademis yang baik naum mempunyai ketidakmampuan dari sisi keuangan serta memenuhi kriteria dan syarat dijelaskan dalam Pasal 3 perjanjiann ini.</w:t>
            </w:r>
          </w:p>
          <w:p w:rsidR="00000000" w:rsidDel="00000000" w:rsidP="00000000" w:rsidRDefault="00000000" w:rsidRPr="00000000" w14:paraId="00000018">
            <w:pPr>
              <w:numPr>
                <w:ilvl w:val="0"/>
                <w:numId w:val="1"/>
              </w:numPr>
              <w:ind w:left="425" w:hanging="425"/>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Pihak kedua akan mewakili dan bertindak sebagai pelaksana Program, dan memastikan bahwa beasiswa dari Pihak pertamapasti sampai ke mahasiswa penerima beasiswa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left w:w="108.0" w:type="dxa"/>
              <w:right w:w="108.0" w:type="dxa"/>
            </w:tcMar>
          </w:tcPr>
          <w:p w:rsidR="00000000" w:rsidDel="00000000" w:rsidP="00000000" w:rsidRDefault="00000000" w:rsidRPr="00000000" w14:paraId="0000001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Hasil Pelaksanaan (Output &amp; Outcome)</w:t>
            </w:r>
          </w:p>
        </w:tc>
        <w:tc>
          <w:tcPr>
            <w:tcBorders>
              <w:top w:color="000000" w:space="0" w:sz="4" w:val="single"/>
              <w:left w:color="000000" w:space="0" w:sz="0" w:val="nil"/>
              <w:bottom w:color="000000" w:space="0" w:sz="4" w:val="single"/>
              <w:right w:color="000000" w:space="0" w:sz="0" w:val="nil"/>
            </w:tcBorders>
            <w:tcMar>
              <w:left w:w="108.0" w:type="dxa"/>
              <w:right w:w="108.0" w:type="dxa"/>
            </w:tcMar>
          </w:tcPr>
          <w:p w:rsidR="00000000" w:rsidDel="00000000" w:rsidP="00000000" w:rsidRDefault="00000000" w:rsidRPr="00000000" w14:paraId="0000001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tcBorders>
              <w:top w:color="000000" w:space="0" w:sz="4" w:val="single"/>
              <w:left w:color="000000" w:space="0" w:sz="0" w:val="nil"/>
              <w:bottom w:color="000000" w:space="0" w:sz="4" w:val="single"/>
              <w:right w:color="000000" w:space="0" w:sz="4" w:val="single"/>
            </w:tcBorders>
            <w:tcMar>
              <w:left w:w="108.0" w:type="dxa"/>
              <w:right w:w="108.0" w:type="dxa"/>
            </w:tcMar>
          </w:tcPr>
          <w:p w:rsidR="00000000" w:rsidDel="00000000" w:rsidP="00000000" w:rsidRDefault="00000000" w:rsidRPr="00000000" w14:paraId="0000001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Telah terlaksananya pemberian beasiswa program sarjana kepada 164 mahasiswa Universitas Andalas yang merupakan kolaborasi kerja sama antara Universitas Andalas dengan PT Bank Mayapada Internasional, Tbk. Pemberian beasiswa ini sebagai penunjang secara finansial bagi mahasiswa yang kurang mampu sehingga dapat mendorong mereka dalam bidang akademik.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D">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left w:w="108.0" w:type="dxa"/>
              <w:right w:w="108.0" w:type="dxa"/>
            </w:tcMar>
          </w:tcPr>
          <w:p w:rsidR="00000000" w:rsidDel="00000000" w:rsidP="00000000" w:rsidRDefault="00000000" w:rsidRPr="00000000" w14:paraId="0000001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Tautan/Link Dokumentasi Kegiatan</w:t>
            </w:r>
          </w:p>
        </w:tc>
        <w:tc>
          <w:tcPr>
            <w:tcBorders>
              <w:top w:color="000000" w:space="0" w:sz="4" w:val="single"/>
              <w:left w:color="000000" w:space="0" w:sz="0" w:val="nil"/>
              <w:bottom w:color="000000" w:space="0" w:sz="4" w:val="single"/>
              <w:right w:color="000000" w:space="0" w:sz="0" w:val="nil"/>
            </w:tcBorders>
            <w:tcMar>
              <w:left w:w="108.0" w:type="dxa"/>
              <w:right w:w="108.0" w:type="dxa"/>
            </w:tcMar>
          </w:tcPr>
          <w:p w:rsidR="00000000" w:rsidDel="00000000" w:rsidP="00000000" w:rsidRDefault="00000000" w:rsidRPr="00000000" w14:paraId="0000001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tcBorders>
              <w:top w:color="000000" w:space="0" w:sz="4" w:val="single"/>
              <w:left w:color="000000" w:space="0" w:sz="0" w:val="nil"/>
              <w:bottom w:color="000000" w:space="0" w:sz="4" w:val="single"/>
              <w:right w:color="000000" w:space="0" w:sz="4" w:val="single"/>
            </w:tcBorders>
            <w:tcMar>
              <w:left w:w="108.0" w:type="dxa"/>
              <w:right w:w="108.0" w:type="dxa"/>
            </w:tcMar>
          </w:tcPr>
          <w:p w:rsidR="00000000" w:rsidDel="00000000" w:rsidP="00000000" w:rsidRDefault="00000000" w:rsidRPr="00000000" w14:paraId="00000020">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https://drive.google.com/drive/folders/1uKAM7qnWxNs4BdWtSuZnQcfg59798Adr?usp=sharing</w:t>
            </w:r>
          </w:p>
        </w:tc>
      </w:tr>
    </w:tbl>
    <w:p w:rsidR="00000000" w:rsidDel="00000000" w:rsidP="00000000" w:rsidRDefault="00000000" w:rsidRPr="00000000" w14:paraId="0000002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tl w:val="0"/>
        </w:rPr>
      </w:r>
    </w:p>
    <w:tbl>
      <w:tblPr>
        <w:tblStyle w:val="Table2"/>
        <w:tblW w:w="1417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724"/>
        <w:gridCol w:w="4726"/>
        <w:gridCol w:w="4724"/>
        <w:tblGridChange w:id="0">
          <w:tblGrid>
            <w:gridCol w:w="4724"/>
            <w:gridCol w:w="4726"/>
            <w:gridCol w:w="472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2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Penangguang Jawab Kegiatan</w:t>
            </w:r>
          </w:p>
          <w:p w:rsidR="00000000" w:rsidDel="00000000" w:rsidP="00000000" w:rsidRDefault="00000000" w:rsidRPr="00000000" w14:paraId="0000002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Jumat/05 Januari 2023</w:t>
            </w:r>
          </w:p>
          <w:p w:rsidR="00000000" w:rsidDel="00000000" w:rsidP="00000000" w:rsidRDefault="00000000" w:rsidRPr="00000000" w14:paraId="0000002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Wakil Rektor IV Universitas Andalas</w:t>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26">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Mitra,</w:t>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27">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Mengetahui,</w:t>
            </w:r>
          </w:p>
          <w:p w:rsidR="00000000" w:rsidDel="00000000" w:rsidP="00000000" w:rsidRDefault="00000000" w:rsidRPr="00000000" w14:paraId="0000002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Rektor Universitas Andalas</w:t>
            </w:r>
          </w:p>
        </w:tc>
      </w:tr>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2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2E">
            <w:pP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2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33">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Henmaidi, ST, M.Sc.Eng, Ph.D</w:t>
            </w:r>
          </w:p>
          <w:p w:rsidR="00000000" w:rsidDel="00000000" w:rsidP="00000000" w:rsidRDefault="00000000" w:rsidRPr="00000000" w14:paraId="0000003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NIP 197005201996031001</w:t>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3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36">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Dr. Efa Yonnedi, SE, MPPM, Akt, CA, CRGP</w:t>
            </w:r>
          </w:p>
          <w:p w:rsidR="00000000" w:rsidDel="00000000" w:rsidP="00000000" w:rsidRDefault="00000000" w:rsidRPr="00000000" w14:paraId="00000037">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NIP 197205021996021001</w:t>
            </w:r>
          </w:p>
        </w:tc>
      </w:tr>
    </w:tbl>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tl w:val="0"/>
        </w:rPr>
      </w:r>
    </w:p>
    <w:sectPr>
      <w:pgSz w:h="11906" w:w="16838" w:orient="landscape"/>
      <w:pgMar w:bottom="1800" w:top="18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rPr>
      <w:rFonts w:asciiTheme="minorHAnsi" w:cstheme="minorBidi" w:eastAsiaTheme="minorEastAsia" w:hAnsiTheme="minorHAnsi"/>
      <w:lang w:bidi="ar-SA" w:eastAsia="zh-CN" w:val="en-US"/>
    </w:rPr>
  </w:style>
  <w:style w:type="character" w:styleId="2" w:default="1">
    <w:name w:val="Default Paragraph Font"/>
    <w:uiPriority w:val="0"/>
    <w:semiHidden w:val="1"/>
  </w:style>
  <w:style w:type="table" w:styleId="3" w:default="1">
    <w:name w:val="Normal Table"/>
    <w:uiPriority w:val="0"/>
    <w:semiHidden w:val="1"/>
    <w:tblPr>
      <w:tblCellMar>
        <w:top w:w="0.0" w:type="dxa"/>
        <w:left w:w="108.0" w:type="dxa"/>
        <w:bottom w:w="0.0" w:type="dxa"/>
        <w:right w:w="108.0" w:type="dxa"/>
      </w:tblCellMar>
    </w:tblPr>
  </w:style>
  <w:style w:type="table" w:styleId="4">
    <w:name w:val="Table Grid"/>
    <w:basedOn w:val="3"/>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klS96FRiIWH9txg7tU5T+9aeA==">CgMxLjAyCGguZ2pkZ3hzOAByITFnSm9oZC0wc21vSjFtZU9YOURESUlmcHB5VW1XM1Z6Sw==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2024-01-11T00:27:00Z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ABCB3EF350344C29B59F7C2F35AC6503_11</vt:lpwstr>
  </property>
</Properties>
</file>